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0C" w:rsidRPr="00B7741B" w:rsidRDefault="004B000C">
      <w:pPr>
        <w:rPr>
          <w:rFonts w:eastAsia="HG丸ｺﾞｼｯｸM-PRO"/>
        </w:rPr>
      </w:pPr>
      <w:bookmarkStart w:id="0" w:name="_GoBack"/>
      <w:bookmarkEnd w:id="0"/>
      <w:r w:rsidRPr="00B7741B">
        <w:rPr>
          <w:rFonts w:eastAsia="HG丸ｺﾞｼｯｸM-PRO"/>
        </w:rPr>
        <w:t>がんゲノム外来紹介元医療機関向け</w:t>
      </w:r>
    </w:p>
    <w:p w:rsidR="00472C14" w:rsidRPr="00B7741B" w:rsidRDefault="00C41C14">
      <w:pPr>
        <w:rPr>
          <w:rFonts w:eastAsia="HG丸ｺﾞｼｯｸM-PRO"/>
        </w:rPr>
      </w:pPr>
      <w:r w:rsidRPr="00B7741B">
        <w:rPr>
          <w:rFonts w:eastAsia="HG丸ｺﾞｼｯｸM-PRO"/>
        </w:rPr>
        <w:t>ご用意いただく病理組織検体について</w:t>
      </w:r>
    </w:p>
    <w:p w:rsidR="00C41C14" w:rsidRPr="00B7741B" w:rsidRDefault="00C41C14">
      <w:pPr>
        <w:rPr>
          <w:rFonts w:eastAsia="HG丸ｺﾞｼｯｸM-PRO"/>
        </w:rPr>
      </w:pPr>
    </w:p>
    <w:p w:rsidR="00C41C14" w:rsidRPr="00B7741B" w:rsidRDefault="00C41C14">
      <w:pPr>
        <w:rPr>
          <w:rFonts w:eastAsia="HG丸ｺﾞｼｯｸM-PRO"/>
        </w:rPr>
      </w:pPr>
      <w:r w:rsidRPr="00B7741B">
        <w:rPr>
          <w:rFonts w:eastAsia="HG丸ｺﾞｼｯｸM-PRO"/>
        </w:rPr>
        <w:t>・「がん遺伝子パネル検査」を行うために病理組織検体が必要になります。</w:t>
      </w:r>
    </w:p>
    <w:p w:rsidR="00C41C14" w:rsidRPr="00B7741B" w:rsidRDefault="00BA150B" w:rsidP="00BA150B">
      <w:pPr>
        <w:ind w:left="210" w:hangingChars="100" w:hanging="210"/>
        <w:rPr>
          <w:rFonts w:eastAsia="HG丸ｺﾞｼｯｸM-PRO"/>
        </w:rPr>
      </w:pPr>
      <w:r>
        <w:rPr>
          <w:rFonts w:eastAsia="HG丸ｺﾞｼｯｸM-PRO"/>
        </w:rPr>
        <w:t>・検体の品質</w:t>
      </w:r>
      <w:r>
        <w:rPr>
          <w:rFonts w:eastAsia="HG丸ｺﾞｼｯｸM-PRO" w:hint="eastAsia"/>
        </w:rPr>
        <w:t>の判断に</w:t>
      </w:r>
      <w:r w:rsidR="00C41C14" w:rsidRPr="00B7741B">
        <w:rPr>
          <w:rFonts w:eastAsia="HG丸ｺﾞｼｯｸM-PRO"/>
        </w:rPr>
        <w:t>、</w:t>
      </w:r>
      <w:r>
        <w:rPr>
          <w:rFonts w:eastAsia="HG丸ｺﾞｼｯｸM-PRO"/>
        </w:rPr>
        <w:t>「病理組織検体情報シート」</w:t>
      </w:r>
      <w:r>
        <w:rPr>
          <w:rFonts w:eastAsia="HG丸ｺﾞｼｯｸM-PRO" w:hint="eastAsia"/>
        </w:rPr>
        <w:t>の</w:t>
      </w:r>
      <w:r w:rsidR="00CB0BC6">
        <w:rPr>
          <w:rFonts w:eastAsia="HG丸ｺﾞｼｯｸM-PRO" w:hint="eastAsia"/>
        </w:rPr>
        <w:t>内容を</w:t>
      </w:r>
      <w:r>
        <w:rPr>
          <w:rFonts w:eastAsia="HG丸ｺﾞｼｯｸM-PRO" w:hint="eastAsia"/>
        </w:rPr>
        <w:t>使用しますので記載をお願いします</w:t>
      </w:r>
      <w:r w:rsidR="00CB0BC6">
        <w:rPr>
          <w:rFonts w:eastAsia="HG丸ｺﾞｼｯｸM-PRO" w:hint="eastAsia"/>
        </w:rPr>
        <w:t>。</w:t>
      </w:r>
      <w:r w:rsidR="00081AEC" w:rsidRPr="00B7741B">
        <w:rPr>
          <w:rFonts w:eastAsia="HG丸ｺﾞｼｯｸM-PRO"/>
        </w:rPr>
        <w:t>詳しくは日本病理学会が発行する「ゲノム診療用病理組織検体取り扱い規約」をご参照ください。</w:t>
      </w:r>
    </w:p>
    <w:p w:rsidR="00772A00" w:rsidRDefault="004A2EE1" w:rsidP="00772A00">
      <w:pPr>
        <w:ind w:left="210" w:hangingChars="100" w:hanging="210"/>
        <w:rPr>
          <w:rFonts w:eastAsia="HG丸ｺﾞｼｯｸM-PRO"/>
        </w:rPr>
      </w:pPr>
      <w:r w:rsidRPr="00B7741B">
        <w:rPr>
          <w:rFonts w:eastAsia="HG丸ｺﾞｼｯｸM-PRO"/>
        </w:rPr>
        <w:t>・遺伝子検査実施前に病理組織学的に検査に適するか評価いたしますが、解析に用いた検体の品質や量によっては、解析自体が不成功に終わる可能性があります。</w:t>
      </w:r>
    </w:p>
    <w:p w:rsidR="00C41C14" w:rsidRPr="00B7741B" w:rsidRDefault="00C41C14" w:rsidP="00C41C14">
      <w:pPr>
        <w:ind w:left="211" w:hangingChars="100" w:hanging="211"/>
        <w:rPr>
          <w:rFonts w:eastAsia="HG丸ｺﾞｼｯｸM-PRO"/>
          <w:b/>
        </w:rPr>
      </w:pPr>
      <w:r w:rsidRPr="00B7741B">
        <w:rPr>
          <w:rFonts w:eastAsia="HG丸ｺﾞｼｯｸM-PRO"/>
          <w:b/>
        </w:rPr>
        <w:t>・</w:t>
      </w:r>
      <w:r w:rsidR="00081AEC" w:rsidRPr="00B7741B">
        <w:rPr>
          <w:rFonts w:eastAsia="HG丸ｺﾞｼｯｸM-PRO"/>
          <w:b/>
        </w:rPr>
        <w:t>十分な組織量を確保するために、パラフィンブロックでの検体提出をお願いします。</w:t>
      </w:r>
    </w:p>
    <w:p w:rsidR="00B6136C" w:rsidRPr="00B7741B" w:rsidRDefault="00B6136C" w:rsidP="00B6136C">
      <w:pPr>
        <w:ind w:left="210" w:hangingChars="100" w:hanging="210"/>
        <w:rPr>
          <w:rFonts w:eastAsia="HG丸ｺﾞｼｯｸM-PRO"/>
        </w:rPr>
      </w:pPr>
      <w:r w:rsidRPr="00B7741B">
        <w:rPr>
          <w:rFonts w:eastAsia="HG丸ｺﾞｼｯｸM-PRO"/>
        </w:rPr>
        <w:t xml:space="preserve">　パラフィンブロックでの提出の場合、原則返却いたしますが、検体微量の場合、標本作成過程で逸失する可能性があることをご了承ください。</w:t>
      </w:r>
    </w:p>
    <w:p w:rsidR="00010230" w:rsidRPr="00CD4F2A" w:rsidRDefault="00010230" w:rsidP="001F7AEB">
      <w:pPr>
        <w:ind w:left="210" w:hangingChars="100" w:hanging="210"/>
        <w:rPr>
          <w:rFonts w:eastAsia="HG丸ｺﾞｼｯｸM-PRO"/>
        </w:rPr>
      </w:pPr>
      <w:r w:rsidRPr="00B7741B">
        <w:rPr>
          <w:rFonts w:eastAsia="HG丸ｺﾞｼｯｸM-PRO"/>
        </w:rPr>
        <w:t>・</w:t>
      </w:r>
      <w:r w:rsidR="001F7AEB" w:rsidRPr="00CD4F2A">
        <w:rPr>
          <w:rFonts w:eastAsia="HG丸ｺﾞｼｯｸM-PRO"/>
        </w:rPr>
        <w:t>パラフィンブロックは</w:t>
      </w:r>
      <w:r w:rsidRPr="00CD4F2A">
        <w:rPr>
          <w:rFonts w:eastAsia="HG丸ｺﾞｼｯｸM-PRO"/>
        </w:rPr>
        <w:t>破損のないようガーゼなどで包みビニール袋等に入れてご提出ください。</w:t>
      </w:r>
    </w:p>
    <w:p w:rsidR="00081AEC" w:rsidRPr="00CD4F2A" w:rsidRDefault="00B6136C" w:rsidP="00C41C14">
      <w:pPr>
        <w:ind w:left="210" w:hangingChars="100" w:hanging="210"/>
        <w:rPr>
          <w:rFonts w:eastAsia="HG丸ｺﾞｼｯｸM-PRO"/>
        </w:rPr>
      </w:pPr>
      <w:r w:rsidRPr="00CD4F2A">
        <w:rPr>
          <w:rFonts w:eastAsia="HG丸ｺﾞｼｯｸM-PRO"/>
        </w:rPr>
        <w:t>・</w:t>
      </w:r>
      <w:r w:rsidR="00081AEC" w:rsidRPr="00CD4F2A">
        <w:rPr>
          <w:rFonts w:eastAsia="HG丸ｺﾞｼｯｸM-PRO"/>
        </w:rPr>
        <w:t>ブロックでの提出が不可能な場合未染色スライド</w:t>
      </w:r>
      <w:r w:rsidR="002E70A3" w:rsidRPr="00CD4F2A">
        <w:rPr>
          <w:rFonts w:eastAsia="HG丸ｺﾞｼｯｸM-PRO"/>
        </w:rPr>
        <w:t>と</w:t>
      </w:r>
      <w:r w:rsidR="002E70A3" w:rsidRPr="00CD4F2A">
        <w:rPr>
          <w:rFonts w:eastAsia="HG丸ｺﾞｼｯｸM-PRO"/>
        </w:rPr>
        <w:t>HE</w:t>
      </w:r>
      <w:r w:rsidR="002E70A3" w:rsidRPr="00CD4F2A">
        <w:rPr>
          <w:rFonts w:eastAsia="HG丸ｺﾞｼｯｸM-PRO"/>
        </w:rPr>
        <w:t>染色標本の</w:t>
      </w:r>
      <w:r w:rsidR="00081AEC" w:rsidRPr="00CD4F2A">
        <w:rPr>
          <w:rFonts w:eastAsia="HG丸ｺﾞｼｯｸM-PRO"/>
        </w:rPr>
        <w:t>作製をお願いします。</w:t>
      </w:r>
    </w:p>
    <w:p w:rsidR="00C04485" w:rsidRPr="00CD4F2A" w:rsidRDefault="00C04485" w:rsidP="00C04485">
      <w:pPr>
        <w:ind w:left="210" w:hangingChars="100" w:hanging="210"/>
        <w:rPr>
          <w:rFonts w:eastAsia="HG丸ｺﾞｼｯｸM-PRO"/>
        </w:rPr>
      </w:pPr>
      <w:r w:rsidRPr="00CD4F2A">
        <w:rPr>
          <w:rFonts w:eastAsia="HG丸ｺﾞｼｯｸM-PRO" w:hint="eastAsia"/>
        </w:rPr>
        <w:t>・検体の検査適応を判断するために提出検体に応じて病理診断料（</w:t>
      </w:r>
      <w:r w:rsidRPr="00CD4F2A">
        <w:rPr>
          <w:rFonts w:eastAsia="HG丸ｺﾞｼｯｸM-PRO" w:hint="eastAsia"/>
        </w:rPr>
        <w:t>520</w:t>
      </w:r>
      <w:r w:rsidRPr="00CD4F2A">
        <w:rPr>
          <w:rFonts w:eastAsia="HG丸ｺﾞｼｯｸM-PRO" w:hint="eastAsia"/>
        </w:rPr>
        <w:t>点）や標本作製料（</w:t>
      </w:r>
      <w:r w:rsidRPr="00CD4F2A">
        <w:rPr>
          <w:rFonts w:eastAsia="HG丸ｺﾞｼｯｸM-PRO" w:hint="eastAsia"/>
        </w:rPr>
        <w:t>860</w:t>
      </w:r>
      <w:r w:rsidRPr="00CD4F2A">
        <w:rPr>
          <w:rFonts w:eastAsia="HG丸ｺﾞｼｯｸM-PRO" w:hint="eastAsia"/>
        </w:rPr>
        <w:t>点）が発生します（パラフィンブロックは両方、スライドガラスは病理診断料のみ）。検査可否にかかわらず、当院受診の際に患者さんよりいただきますので、検査費用が発生することを必ず患者さんにお伝え下さい。</w:t>
      </w:r>
    </w:p>
    <w:p w:rsidR="008E1E6A" w:rsidRPr="00B7741B" w:rsidRDefault="00CB0BC6" w:rsidP="00C41C14">
      <w:pPr>
        <w:ind w:left="210" w:hangingChars="100" w:hanging="210"/>
        <w:rPr>
          <w:rFonts w:eastAsia="HG丸ｺﾞｼｯｸM-PRO"/>
        </w:rPr>
      </w:pPr>
      <w:r>
        <w:rPr>
          <w:noProof/>
        </w:rPr>
        <mc:AlternateContent>
          <mc:Choice Requires="wpg">
            <w:drawing>
              <wp:anchor distT="0" distB="0" distL="114300" distR="114300" simplePos="0" relativeHeight="251708416" behindDoc="1" locked="0" layoutInCell="1" allowOverlap="1">
                <wp:simplePos x="0" y="0"/>
                <wp:positionH relativeFrom="column">
                  <wp:posOffset>3486785</wp:posOffset>
                </wp:positionH>
                <wp:positionV relativeFrom="paragraph">
                  <wp:posOffset>210820</wp:posOffset>
                </wp:positionV>
                <wp:extent cx="2629535" cy="320675"/>
                <wp:effectExtent l="4445" t="4445" r="444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320675"/>
                          <a:chOff x="7192" y="8437"/>
                          <a:chExt cx="4141" cy="505"/>
                        </a:xfrm>
                      </wpg:grpSpPr>
                      <wps:wsp>
                        <wps:cNvPr id="5" name="Text Box 3"/>
                        <wps:cNvSpPr txBox="1">
                          <a:spLocks noChangeArrowheads="1"/>
                        </wps:cNvSpPr>
                        <wps:spPr bwMode="auto">
                          <a:xfrm>
                            <a:off x="7192" y="8437"/>
                            <a:ext cx="27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C8" w:rsidRPr="00AF49C8" w:rsidRDefault="00AF49C8">
                              <w:pPr>
                                <w:rPr>
                                  <w:rFonts w:eastAsia="HG丸ｺﾞｼｯｸM-PRO" w:cs="Times New Roman"/>
                                  <w:sz w:val="18"/>
                                </w:rPr>
                              </w:pPr>
                              <w:r w:rsidRPr="00AF49C8">
                                <w:rPr>
                                  <w:rFonts w:eastAsia="HG丸ｺﾞｼｯｸM-PRO"/>
                                  <w:sz w:val="18"/>
                                </w:rPr>
                                <w:t xml:space="preserve"> FFPE</w:t>
                              </w:r>
                              <w:r w:rsidRPr="00AF49C8">
                                <w:rPr>
                                  <w:rFonts w:eastAsia="HG丸ｺﾞｼｯｸM-PRO" w:cs="Times New Roman"/>
                                  <w:sz w:val="18"/>
                                </w:rPr>
                                <w:t>未染色スライド</w:t>
                              </w:r>
                              <w:r w:rsidRPr="00AF49C8">
                                <w:rPr>
                                  <w:rFonts w:eastAsia="HG丸ｺﾞｼｯｸM-PRO" w:cs="Times New Roman"/>
                                  <w:sz w:val="18"/>
                                </w:rPr>
                                <w:t>15</w:t>
                              </w:r>
                              <w:r w:rsidRPr="00AF49C8">
                                <w:rPr>
                                  <w:rFonts w:eastAsia="HG丸ｺﾞｼｯｸM-PRO" w:cs="Times New Roman"/>
                                  <w:sz w:val="18"/>
                                </w:rPr>
                                <w:t>枚</w:t>
                              </w:r>
                            </w:p>
                          </w:txbxContent>
                        </wps:txbx>
                        <wps:bodyPr rot="0" vert="horz" wrap="square" lIns="91440" tIns="45720" rIns="91440" bIns="45720" anchor="t" anchorCtr="0" upright="1">
                          <a:spAutoFit/>
                        </wps:bodyPr>
                      </wps:wsp>
                      <wps:wsp>
                        <wps:cNvPr id="6" name="Text Box 4"/>
                        <wps:cNvSpPr txBox="1">
                          <a:spLocks noChangeArrowheads="1"/>
                        </wps:cNvSpPr>
                        <wps:spPr bwMode="auto">
                          <a:xfrm>
                            <a:off x="9908" y="8438"/>
                            <a:ext cx="142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C8" w:rsidRPr="00AF49C8" w:rsidRDefault="005B7633" w:rsidP="00AF49C8">
                              <w:pPr>
                                <w:rPr>
                                  <w:rFonts w:eastAsia="HG丸ｺﾞｼｯｸM-PRO" w:cs="Times New Roman"/>
                                  <w:sz w:val="18"/>
                                </w:rPr>
                              </w:pPr>
                              <w:r>
                                <w:rPr>
                                  <w:rFonts w:eastAsia="HG丸ｺﾞｼｯｸM-PRO"/>
                                  <w:sz w:val="18"/>
                                </w:rPr>
                                <w:t>HE</w:t>
                              </w:r>
                              <w:r w:rsidR="00AF49C8" w:rsidRPr="00AF49C8">
                                <w:rPr>
                                  <w:rFonts w:eastAsia="HG丸ｺﾞｼｯｸM-PRO" w:cs="Times New Roman"/>
                                  <w:sz w:val="18"/>
                                </w:rPr>
                                <w:t>染色</w:t>
                              </w:r>
                              <w:r>
                                <w:rPr>
                                  <w:rFonts w:eastAsia="HG丸ｺﾞｼｯｸM-PRO" w:cs="Times New Roman"/>
                                  <w:sz w:val="18"/>
                                </w:rPr>
                                <w:t>1</w:t>
                              </w:r>
                              <w:r w:rsidR="00AF49C8" w:rsidRPr="00AF49C8">
                                <w:rPr>
                                  <w:rFonts w:eastAsia="HG丸ｺﾞｼｯｸM-PRO" w:cs="Times New Roman"/>
                                  <w:sz w:val="18"/>
                                </w:rPr>
                                <w:t>枚</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74.55pt;margin-top:16.6pt;width:207.05pt;height:25.25pt;z-index:-251608064" coordorigin="7192,8437" coordsize="414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">
                <v:shapetype id="_x0000_t202" coordsize="21600,21600" o:spt="202" path="m,l,21600r21600,l21600,xe">
                  <v:stroke joinstyle="miter"/>
                  <v:path gradientshapeok="t" o:connecttype="rect"/>
                </v:shapetype>
                <v:shape id="Text Box 3" o:spid="_x0000_s1027" type="#_x0000_t202" style="position:absolute;left:7192;top:8437;width:271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AF49C8" w:rsidRPr="00AF49C8" w:rsidRDefault="00AF49C8">
                        <w:pPr>
                          <w:rPr>
                            <w:rFonts w:eastAsia="HG丸ｺﾞｼｯｸM-PRO" w:cs="Times New Roman"/>
                            <w:sz w:val="18"/>
                          </w:rPr>
                        </w:pPr>
                        <w:r w:rsidRPr="00AF49C8">
                          <w:rPr>
                            <w:rFonts w:eastAsia="HG丸ｺﾞｼｯｸM-PRO"/>
                            <w:sz w:val="18"/>
                          </w:rPr>
                          <w:t xml:space="preserve"> FFPE</w:t>
                        </w:r>
                        <w:r w:rsidRPr="00AF49C8">
                          <w:rPr>
                            <w:rFonts w:eastAsia="HG丸ｺﾞｼｯｸM-PRO" w:cs="Times New Roman"/>
                            <w:sz w:val="18"/>
                          </w:rPr>
                          <w:t>未染色スライド</w:t>
                        </w:r>
                        <w:r w:rsidRPr="00AF49C8">
                          <w:rPr>
                            <w:rFonts w:eastAsia="HG丸ｺﾞｼｯｸM-PRO" w:cs="Times New Roman"/>
                            <w:sz w:val="18"/>
                          </w:rPr>
                          <w:t>15</w:t>
                        </w:r>
                        <w:r w:rsidRPr="00AF49C8">
                          <w:rPr>
                            <w:rFonts w:eastAsia="HG丸ｺﾞｼｯｸM-PRO" w:cs="Times New Roman"/>
                            <w:sz w:val="18"/>
                          </w:rPr>
                          <w:t>枚</w:t>
                        </w:r>
                      </w:p>
                    </w:txbxContent>
                  </v:textbox>
                </v:shape>
                <v:shape id="Text Box 4" o:spid="_x0000_s1028" type="#_x0000_t202" style="position:absolute;left:9908;top:8438;width:142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AF49C8" w:rsidRPr="00AF49C8" w:rsidRDefault="005B7633" w:rsidP="00AF49C8">
                        <w:pPr>
                          <w:rPr>
                            <w:rFonts w:eastAsia="HG丸ｺﾞｼｯｸM-PRO" w:cs="Times New Roman"/>
                            <w:sz w:val="18"/>
                          </w:rPr>
                        </w:pPr>
                        <w:r>
                          <w:rPr>
                            <w:rFonts w:eastAsia="HG丸ｺﾞｼｯｸM-PRO"/>
                            <w:sz w:val="18"/>
                          </w:rPr>
                          <w:t>HE</w:t>
                        </w:r>
                        <w:r w:rsidR="00AF49C8" w:rsidRPr="00AF49C8">
                          <w:rPr>
                            <w:rFonts w:eastAsia="HG丸ｺﾞｼｯｸM-PRO" w:cs="Times New Roman"/>
                            <w:sz w:val="18"/>
                          </w:rPr>
                          <w:t>染色</w:t>
                        </w:r>
                        <w:r>
                          <w:rPr>
                            <w:rFonts w:eastAsia="HG丸ｺﾞｼｯｸM-PRO" w:cs="Times New Roman"/>
                            <w:sz w:val="18"/>
                          </w:rPr>
                          <w:t>1</w:t>
                        </w:r>
                        <w:r w:rsidR="00AF49C8" w:rsidRPr="00AF49C8">
                          <w:rPr>
                            <w:rFonts w:eastAsia="HG丸ｺﾞｼｯｸM-PRO" w:cs="Times New Roman"/>
                            <w:sz w:val="18"/>
                          </w:rPr>
                          <w:t>枚</w:t>
                        </w:r>
                      </w:p>
                    </w:txbxContent>
                  </v:textbox>
                </v:shape>
              </v:group>
            </w:pict>
          </mc:Fallback>
        </mc:AlternateContent>
      </w:r>
    </w:p>
    <w:p w:rsidR="00081AEC" w:rsidRPr="00B7741B" w:rsidRDefault="00AF49C8" w:rsidP="00C41C14">
      <w:pPr>
        <w:ind w:left="210" w:hangingChars="100" w:hanging="210"/>
        <w:rPr>
          <w:rFonts w:eastAsia="HG丸ｺﾞｼｯｸM-PRO"/>
        </w:rPr>
      </w:pPr>
      <w:r w:rsidRPr="00B7741B">
        <w:rPr>
          <w:noProof/>
        </w:rPr>
        <w:drawing>
          <wp:anchor distT="0" distB="0" distL="114300" distR="114300" simplePos="0" relativeHeight="251624448" behindDoc="1" locked="0" layoutInCell="1" allowOverlap="1">
            <wp:simplePos x="0" y="0"/>
            <wp:positionH relativeFrom="column">
              <wp:posOffset>3596640</wp:posOffset>
            </wp:positionH>
            <wp:positionV relativeFrom="paragraph">
              <wp:posOffset>63500</wp:posOffset>
            </wp:positionV>
            <wp:extent cx="2752725" cy="2352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52725" cy="2352675"/>
                    </a:xfrm>
                    <a:prstGeom prst="rect">
                      <a:avLst/>
                    </a:prstGeom>
                  </pic:spPr>
                </pic:pic>
              </a:graphicData>
            </a:graphic>
          </wp:anchor>
        </w:drawing>
      </w:r>
      <w:r w:rsidR="008E1E6A" w:rsidRPr="00B7741B">
        <w:rPr>
          <w:rFonts w:eastAsia="HG丸ｺﾞｼｯｸM-PRO"/>
        </w:rPr>
        <w:t>【</w:t>
      </w:r>
      <w:r w:rsidR="00352430" w:rsidRPr="00B7741B">
        <w:rPr>
          <w:rFonts w:eastAsia="HG丸ｺﾞｼｯｸM-PRO"/>
        </w:rPr>
        <w:t>未染色スライドガラス</w:t>
      </w:r>
      <w:r w:rsidR="002E70A3" w:rsidRPr="00B7741B">
        <w:rPr>
          <w:rFonts w:eastAsia="HG丸ｺﾞｼｯｸM-PRO"/>
        </w:rPr>
        <w:t>での提出</w:t>
      </w:r>
      <w:r w:rsidR="00352430" w:rsidRPr="00B7741B">
        <w:rPr>
          <w:rFonts w:eastAsia="HG丸ｺﾞｼｯｸM-PRO"/>
        </w:rPr>
        <w:t>条件</w:t>
      </w:r>
      <w:r w:rsidR="008E1E6A" w:rsidRPr="00B7741B">
        <w:rPr>
          <w:rFonts w:eastAsia="HG丸ｺﾞｼｯｸM-PRO"/>
        </w:rPr>
        <w:t>】</w:t>
      </w:r>
    </w:p>
    <w:p w:rsidR="008E1E6A" w:rsidRPr="00B7741B" w:rsidRDefault="008E1E6A" w:rsidP="00C41C14">
      <w:pPr>
        <w:ind w:left="210" w:hangingChars="100" w:hanging="210"/>
        <w:rPr>
          <w:rFonts w:eastAsia="HG丸ｺﾞｼｯｸM-PRO"/>
        </w:rPr>
      </w:pPr>
      <w:r w:rsidRPr="00B7741B">
        <w:rPr>
          <w:rFonts w:eastAsia="HG丸ｺﾞｼｯｸM-PRO"/>
        </w:rPr>
        <w:t>＜</w:t>
      </w:r>
      <w:r w:rsidRPr="00B7741B">
        <w:rPr>
          <w:rFonts w:eastAsia="HG丸ｺﾞｼｯｸM-PRO"/>
        </w:rPr>
        <w:t xml:space="preserve"> </w:t>
      </w:r>
      <w:r w:rsidRPr="00B7741B">
        <w:rPr>
          <w:rFonts w:eastAsia="HG丸ｺﾞｼｯｸM-PRO"/>
        </w:rPr>
        <w:t>必要検体量</w:t>
      </w:r>
      <w:r w:rsidRPr="00B7741B">
        <w:rPr>
          <w:rFonts w:eastAsia="HG丸ｺﾞｼｯｸM-PRO"/>
        </w:rPr>
        <w:t xml:space="preserve"> </w:t>
      </w:r>
      <w:r w:rsidRPr="00B7741B">
        <w:rPr>
          <w:rFonts w:eastAsia="HG丸ｺﾞｼｯｸM-PRO"/>
        </w:rPr>
        <w:t>＞</w:t>
      </w:r>
    </w:p>
    <w:p w:rsidR="00352430" w:rsidRPr="00B7741B" w:rsidRDefault="00352430" w:rsidP="00C41C14">
      <w:pPr>
        <w:ind w:left="210" w:hangingChars="100" w:hanging="210"/>
        <w:rPr>
          <w:rFonts w:eastAsia="HG丸ｺﾞｼｯｸM-PRO"/>
        </w:rPr>
      </w:pPr>
      <w:r w:rsidRPr="00B7741B">
        <w:rPr>
          <w:rFonts w:eastAsia="HG丸ｺﾞｼｯｸM-PRO"/>
        </w:rPr>
        <w:t>＊</w:t>
      </w:r>
      <w:r w:rsidR="002E70A3" w:rsidRPr="00B7741B">
        <w:rPr>
          <w:rFonts w:eastAsia="HG丸ｺﾞｼｯｸM-PRO"/>
        </w:rPr>
        <w:t>未染色スライドガラス：</w:t>
      </w:r>
      <w:r w:rsidRPr="00B7741B">
        <w:rPr>
          <w:rFonts w:eastAsia="HG丸ｺﾞｼｯｸM-PRO"/>
        </w:rPr>
        <w:t>切片の厚さ</w:t>
      </w:r>
      <w:r w:rsidRPr="00B7741B">
        <w:rPr>
          <w:rFonts w:eastAsia="HG丸ｺﾞｼｯｸM-PRO"/>
        </w:rPr>
        <w:t>5μm×15</w:t>
      </w:r>
      <w:r w:rsidRPr="00B7741B">
        <w:rPr>
          <w:rFonts w:eastAsia="HG丸ｺﾞｼｯｸM-PRO"/>
        </w:rPr>
        <w:t>枚</w:t>
      </w:r>
    </w:p>
    <w:p w:rsidR="00352430" w:rsidRPr="00B7741B" w:rsidRDefault="00352430" w:rsidP="00C41C14">
      <w:pPr>
        <w:ind w:left="210" w:hangingChars="100" w:hanging="210"/>
        <w:rPr>
          <w:rFonts w:eastAsia="HG丸ｺﾞｼｯｸM-PRO"/>
        </w:rPr>
      </w:pPr>
      <w:r w:rsidRPr="00B7741B">
        <w:rPr>
          <w:rFonts w:eastAsia="HG丸ｺﾞｼｯｸM-PRO"/>
        </w:rPr>
        <w:t>＊切片表面の面積目安：</w:t>
      </w:r>
      <w:r w:rsidR="00B04B5A" w:rsidRPr="00B7741B">
        <w:rPr>
          <w:rFonts w:eastAsia="HG丸ｺﾞｼｯｸM-PRO"/>
        </w:rPr>
        <w:t>25mm</w:t>
      </w:r>
      <w:r w:rsidRPr="00B7741B">
        <w:rPr>
          <w:rFonts w:eastAsia="HG丸ｺﾞｼｯｸM-PRO"/>
          <w:vertAlign w:val="superscript"/>
        </w:rPr>
        <w:t>2</w:t>
      </w:r>
      <w:r w:rsidRPr="00B7741B">
        <w:rPr>
          <w:rFonts w:eastAsia="HG丸ｺﾞｼｯｸM-PRO"/>
        </w:rPr>
        <w:t xml:space="preserve"> </w:t>
      </w:r>
      <w:r w:rsidRPr="00B7741B">
        <w:rPr>
          <w:rFonts w:eastAsia="HG丸ｺﾞｼｯｸM-PRO"/>
        </w:rPr>
        <w:t>以上（</w:t>
      </w:r>
      <w:r w:rsidRPr="00B7741B">
        <w:rPr>
          <w:rFonts w:eastAsia="HG丸ｺﾞｼｯｸM-PRO"/>
        </w:rPr>
        <w:t>5mm×5mm</w:t>
      </w:r>
      <w:r w:rsidRPr="00B7741B">
        <w:rPr>
          <w:rFonts w:eastAsia="HG丸ｺﾞｼｯｸM-PRO"/>
        </w:rPr>
        <w:t>）</w:t>
      </w:r>
    </w:p>
    <w:p w:rsidR="00352430" w:rsidRPr="00B7741B" w:rsidRDefault="00352430" w:rsidP="00C41C14">
      <w:pPr>
        <w:ind w:left="210" w:hangingChars="100" w:hanging="210"/>
        <w:rPr>
          <w:rFonts w:eastAsia="HG丸ｺﾞｼｯｸM-PRO"/>
        </w:rPr>
      </w:pPr>
      <w:r w:rsidRPr="00B7741B">
        <w:rPr>
          <w:rFonts w:eastAsia="HG丸ｺﾞｼｯｸM-PRO"/>
        </w:rPr>
        <w:t>＊</w:t>
      </w:r>
      <w:r w:rsidR="004E01EF" w:rsidRPr="004E01EF">
        <w:rPr>
          <w:rFonts w:eastAsia="HG丸ｺﾞｼｯｸM-PRO" w:hint="eastAsia"/>
        </w:rPr>
        <w:t>有核</w:t>
      </w:r>
      <w:r w:rsidRPr="00B7741B">
        <w:rPr>
          <w:rFonts w:eastAsia="HG丸ｺﾞｼｯｸM-PRO"/>
        </w:rPr>
        <w:t>腫瘍細胞割合：</w:t>
      </w:r>
      <w:r w:rsidRPr="00B7741B">
        <w:rPr>
          <w:rFonts w:eastAsia="HG丸ｺﾞｼｯｸM-PRO"/>
        </w:rPr>
        <w:t>20</w:t>
      </w:r>
      <w:r w:rsidRPr="00B7741B">
        <w:rPr>
          <w:rFonts w:eastAsia="HG丸ｺﾞｼｯｸM-PRO"/>
        </w:rPr>
        <w:t>％以上</w:t>
      </w:r>
    </w:p>
    <w:p w:rsidR="008E1E6A" w:rsidRPr="00B7741B" w:rsidRDefault="008E1E6A" w:rsidP="00C41C14">
      <w:pPr>
        <w:ind w:left="210" w:hangingChars="100" w:hanging="210"/>
        <w:rPr>
          <w:rFonts w:eastAsia="HG丸ｺﾞｼｯｸM-PRO"/>
        </w:rPr>
      </w:pPr>
    </w:p>
    <w:p w:rsidR="008E1E6A" w:rsidRPr="00B7741B" w:rsidRDefault="008E1E6A" w:rsidP="00C41C14">
      <w:pPr>
        <w:ind w:left="210" w:hangingChars="100" w:hanging="210"/>
        <w:rPr>
          <w:rFonts w:eastAsia="HG丸ｺﾞｼｯｸM-PRO"/>
        </w:rPr>
      </w:pPr>
      <w:r w:rsidRPr="00B7741B">
        <w:rPr>
          <w:rFonts w:eastAsia="HG丸ｺﾞｼｯｸM-PRO"/>
        </w:rPr>
        <w:t>＜</w:t>
      </w:r>
      <w:r w:rsidRPr="00B7741B">
        <w:rPr>
          <w:rFonts w:eastAsia="HG丸ｺﾞｼｯｸM-PRO"/>
        </w:rPr>
        <w:t xml:space="preserve"> </w:t>
      </w:r>
      <w:r w:rsidRPr="00B7741B">
        <w:rPr>
          <w:rFonts w:eastAsia="HG丸ｺﾞｼｯｸM-PRO"/>
        </w:rPr>
        <w:t>その他の注意点</w:t>
      </w:r>
      <w:r w:rsidRPr="00B7741B">
        <w:rPr>
          <w:rFonts w:eastAsia="HG丸ｺﾞｼｯｸM-PRO"/>
        </w:rPr>
        <w:t xml:space="preserve"> </w:t>
      </w:r>
      <w:r w:rsidRPr="00B7741B">
        <w:rPr>
          <w:rFonts w:eastAsia="HG丸ｺﾞｼｯｸM-PRO"/>
        </w:rPr>
        <w:t>＞</w:t>
      </w:r>
    </w:p>
    <w:p w:rsidR="008E1E6A" w:rsidRPr="00B7741B" w:rsidRDefault="008E1E6A" w:rsidP="008E1E6A">
      <w:pPr>
        <w:ind w:left="210" w:hangingChars="100" w:hanging="210"/>
        <w:rPr>
          <w:rFonts w:eastAsia="HG丸ｺﾞｼｯｸM-PRO"/>
        </w:rPr>
      </w:pPr>
      <w:r w:rsidRPr="00B7741B">
        <w:rPr>
          <w:rFonts w:eastAsia="HG丸ｺﾞｼｯｸM-PRO"/>
        </w:rPr>
        <w:t>＊未染色スライドは剥離防止コートスライドグラスを用い、</w:t>
      </w:r>
    </w:p>
    <w:p w:rsidR="008E1E6A" w:rsidRPr="00B7741B" w:rsidRDefault="0096331B" w:rsidP="008E1E6A">
      <w:pPr>
        <w:ind w:firstLineChars="100" w:firstLine="210"/>
        <w:rPr>
          <w:rFonts w:eastAsia="HG丸ｺﾞｼｯｸM-PRO"/>
        </w:rPr>
      </w:pPr>
      <w:r>
        <w:rPr>
          <w:rFonts w:eastAsia="HG丸ｺﾞｼｯｸM-PRO"/>
        </w:rPr>
        <w:t>伸展・乾燥のための加熱（ベーキング）は避け</w:t>
      </w:r>
      <w:r>
        <w:rPr>
          <w:rFonts w:eastAsia="HG丸ｺﾞｼｯｸM-PRO" w:hint="eastAsia"/>
        </w:rPr>
        <w:t>る</w:t>
      </w:r>
      <w:r w:rsidR="008E1E6A" w:rsidRPr="00B7741B">
        <w:rPr>
          <w:rFonts w:eastAsia="HG丸ｺﾞｼｯｸM-PRO"/>
        </w:rPr>
        <w:t>。</w:t>
      </w:r>
    </w:p>
    <w:p w:rsidR="008E1E6A" w:rsidRPr="00B7741B" w:rsidRDefault="008E1E6A" w:rsidP="008E1E6A">
      <w:pPr>
        <w:ind w:left="210" w:hangingChars="100" w:hanging="210"/>
        <w:rPr>
          <w:rFonts w:eastAsia="HG丸ｺﾞｼｯｸM-PRO"/>
        </w:rPr>
      </w:pPr>
      <w:r w:rsidRPr="00B7741B">
        <w:rPr>
          <w:rFonts w:eastAsia="HG丸ｺﾞｼｯｸM-PRO"/>
        </w:rPr>
        <w:t>＊</w:t>
      </w:r>
      <w:r w:rsidRPr="00B7741B">
        <w:rPr>
          <w:rFonts w:eastAsia="HG丸ｺﾞｼｯｸM-PRO"/>
        </w:rPr>
        <w:t>1</w:t>
      </w:r>
      <w:r w:rsidRPr="00B7741B">
        <w:rPr>
          <w:rFonts w:eastAsia="HG丸ｺﾞｼｯｸM-PRO"/>
        </w:rPr>
        <w:t>枚のスライドには、一つの切片のみとし、全て同一の</w:t>
      </w:r>
    </w:p>
    <w:p w:rsidR="008E1E6A" w:rsidRPr="00B7741B" w:rsidRDefault="00B7741B" w:rsidP="008E1E6A">
      <w:pPr>
        <w:ind w:leftChars="100" w:left="210"/>
        <w:rPr>
          <w:rFonts w:eastAsia="HG丸ｺﾞｼｯｸM-PRO"/>
        </w:rPr>
      </w:pPr>
      <w:r w:rsidRPr="00B7741B">
        <w:rPr>
          <w:noProof/>
        </w:rPr>
        <w:drawing>
          <wp:anchor distT="0" distB="0" distL="114300" distR="114300" simplePos="0" relativeHeight="251723776" behindDoc="1" locked="0" layoutInCell="1" allowOverlap="1" wp14:anchorId="701837F6" wp14:editId="6C27DBCA">
            <wp:simplePos x="0" y="0"/>
            <wp:positionH relativeFrom="column">
              <wp:posOffset>3520440</wp:posOffset>
            </wp:positionH>
            <wp:positionV relativeFrom="paragraph">
              <wp:posOffset>130175</wp:posOffset>
            </wp:positionV>
            <wp:extent cx="2771775" cy="1257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49" t="65845" r="2310" b="1723"/>
                    <a:stretch/>
                  </pic:blipFill>
                  <pic:spPr bwMode="auto">
                    <a:xfrm>
                      <a:off x="0" y="0"/>
                      <a:ext cx="277177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31B">
        <w:rPr>
          <w:rFonts w:eastAsia="HG丸ｺﾞｼｯｸM-PRO"/>
        </w:rPr>
        <w:t>ブロックから薄切</w:t>
      </w:r>
      <w:r w:rsidR="0096331B">
        <w:rPr>
          <w:rFonts w:eastAsia="HG丸ｺﾞｼｯｸM-PRO" w:hint="eastAsia"/>
        </w:rPr>
        <w:t>する</w:t>
      </w:r>
      <w:r w:rsidR="008E1E6A" w:rsidRPr="00B7741B">
        <w:rPr>
          <w:rFonts w:eastAsia="HG丸ｺﾞｼｯｸM-PRO"/>
        </w:rPr>
        <w:t>。</w:t>
      </w:r>
    </w:p>
    <w:p w:rsidR="008E1E6A" w:rsidRPr="00B7741B" w:rsidRDefault="008E1E6A" w:rsidP="008E1E6A">
      <w:pPr>
        <w:ind w:left="210" w:hangingChars="100" w:hanging="210"/>
        <w:rPr>
          <w:rFonts w:eastAsia="HG丸ｺﾞｼｯｸM-PRO"/>
        </w:rPr>
      </w:pPr>
      <w:r w:rsidRPr="00B7741B">
        <w:rPr>
          <w:rFonts w:eastAsia="HG丸ｺﾞｼｯｸM-PRO"/>
        </w:rPr>
        <w:t>＊未染色スライドが</w:t>
      </w:r>
      <w:r w:rsidRPr="00B7741B">
        <w:rPr>
          <w:rFonts w:eastAsia="HG丸ｺﾞｼｯｸM-PRO"/>
        </w:rPr>
        <w:t>10</w:t>
      </w:r>
      <w:r w:rsidRPr="00B7741B">
        <w:rPr>
          <w:rFonts w:eastAsia="HG丸ｺﾞｼｯｸM-PRO"/>
        </w:rPr>
        <w:t>枚未満の場合は、検査不可。</w:t>
      </w:r>
    </w:p>
    <w:p w:rsidR="008E1E6A" w:rsidRPr="00B7741B" w:rsidRDefault="008E1E6A" w:rsidP="008E1E6A">
      <w:pPr>
        <w:ind w:left="210" w:hangingChars="100" w:hanging="210"/>
        <w:rPr>
          <w:rFonts w:eastAsia="HG丸ｺﾞｼｯｸM-PRO"/>
        </w:rPr>
      </w:pPr>
      <w:r w:rsidRPr="00B7741B">
        <w:rPr>
          <w:rFonts w:eastAsia="HG丸ｺﾞｼｯｸM-PRO"/>
        </w:rPr>
        <w:t>＊</w:t>
      </w:r>
      <w:r w:rsidRPr="00B7741B">
        <w:rPr>
          <w:rFonts w:eastAsia="HG丸ｺﾞｼｯｸM-PRO"/>
        </w:rPr>
        <w:t>FFPE</w:t>
      </w:r>
      <w:r w:rsidRPr="00B7741B">
        <w:rPr>
          <w:rFonts w:eastAsia="HG丸ｺﾞｼｯｸM-PRO"/>
        </w:rPr>
        <w:t>検体は、薄切後</w:t>
      </w:r>
      <w:r w:rsidRPr="00B7741B">
        <w:rPr>
          <w:rFonts w:eastAsia="HG丸ｺﾞｼｯｸM-PRO"/>
        </w:rPr>
        <w:t>12</w:t>
      </w:r>
      <w:r w:rsidRPr="00B7741B">
        <w:rPr>
          <w:rFonts w:eastAsia="HG丸ｺﾞｼｯｸM-PRO"/>
        </w:rPr>
        <w:t>ヵ月以内のものを提出。</w:t>
      </w:r>
    </w:p>
    <w:p w:rsidR="00B7741B" w:rsidRPr="00B7741B" w:rsidRDefault="00B7741B" w:rsidP="00B7741B">
      <w:pPr>
        <w:ind w:left="210" w:hangingChars="100" w:hanging="210"/>
        <w:rPr>
          <w:rFonts w:eastAsia="HG丸ｺﾞｼｯｸM-PRO"/>
        </w:rPr>
      </w:pPr>
      <w:r w:rsidRPr="00B7741B">
        <w:rPr>
          <w:rFonts w:eastAsia="HG丸ｺﾞｼｯｸM-PRO"/>
        </w:rPr>
        <w:t>＊スライドガラスのフロストには検体番号</w:t>
      </w:r>
    </w:p>
    <w:p w:rsidR="00B7741B" w:rsidRPr="00B7741B" w:rsidRDefault="00B7741B" w:rsidP="00B7741B">
      <w:pPr>
        <w:ind w:leftChars="50" w:left="210" w:hangingChars="50" w:hanging="105"/>
        <w:rPr>
          <w:rFonts w:eastAsia="HG丸ｺﾞｼｯｸM-PRO"/>
        </w:rPr>
      </w:pPr>
      <w:r w:rsidRPr="00B7741B">
        <w:rPr>
          <w:rFonts w:eastAsia="HG丸ｺﾞｼｯｸM-PRO"/>
        </w:rPr>
        <w:t>（紹介元医療機関の病理組織番号）のみ記載。</w:t>
      </w:r>
    </w:p>
    <w:p w:rsidR="00A573EB" w:rsidRPr="00C04485" w:rsidRDefault="00CB0BC6" w:rsidP="00C04485">
      <w:pPr>
        <w:ind w:firstLineChars="100" w:firstLine="210"/>
        <w:rPr>
          <w:rFonts w:eastAsia="HG丸ｺﾞｼｯｸM-PRO"/>
        </w:rPr>
      </w:pPr>
      <w:r>
        <w:rPr>
          <w:rFonts w:eastAsia="HG丸ｺﾞｼｯｸM-PRO"/>
          <w:noProof/>
        </w:rPr>
        <mc:AlternateContent>
          <mc:Choice Requires="wps">
            <w:drawing>
              <wp:anchor distT="45720" distB="45720" distL="114300" distR="114300" simplePos="0" relativeHeight="251723264" behindDoc="1" locked="0" layoutInCell="1" allowOverlap="1">
                <wp:simplePos x="0" y="0"/>
                <wp:positionH relativeFrom="column">
                  <wp:posOffset>4120515</wp:posOffset>
                </wp:positionH>
                <wp:positionV relativeFrom="paragraph">
                  <wp:posOffset>177800</wp:posOffset>
                </wp:positionV>
                <wp:extent cx="2338705" cy="320040"/>
                <wp:effectExtent l="0" t="0" r="444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C66" w:rsidRPr="00AF49C8" w:rsidRDefault="00E21C9B" w:rsidP="00012C66">
                            <w:pPr>
                              <w:rPr>
                                <w:rFonts w:eastAsia="HG丸ｺﾞｼｯｸM-PRO" w:cs="Times New Roman"/>
                                <w:sz w:val="18"/>
                              </w:rPr>
                            </w:pPr>
                            <w:r>
                              <w:rPr>
                                <w:rFonts w:eastAsia="HG丸ｺﾞｼｯｸM-PRO" w:hint="eastAsia"/>
                                <w:sz w:val="18"/>
                              </w:rPr>
                              <w:t>出典：中外製薬</w:t>
                            </w:r>
                            <w:r>
                              <w:rPr>
                                <w:rFonts w:eastAsia="HG丸ｺﾞｼｯｸM-PRO" w:hint="eastAsia"/>
                                <w:sz w:val="18"/>
                              </w:rPr>
                              <w:t xml:space="preserve"> </w:t>
                            </w:r>
                            <w:r w:rsidRPr="00E21C9B">
                              <w:rPr>
                                <w:rFonts w:eastAsia="HG丸ｺﾞｼｯｸM-PRO" w:hint="eastAsia"/>
                                <w:sz w:val="18"/>
                              </w:rPr>
                              <w:t xml:space="preserve"> </w:t>
                            </w:r>
                            <w:r w:rsidRPr="00E21C9B">
                              <w:rPr>
                                <w:rFonts w:eastAsia="HG丸ｺﾞｼｯｸM-PRO" w:hint="eastAsia"/>
                                <w:sz w:val="18"/>
                              </w:rPr>
                              <w:t>検査・検体作製の概要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324.45pt;margin-top:14pt;width:184.15pt;height:25.2pt;z-index:-25159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Xf1wIAANE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" filled="f" stroked="f">
                <v:textbox style="mso-fit-shape-to-text:t">
                  <w:txbxContent>
                    <w:p w:rsidR="00012C66" w:rsidRPr="00AF49C8" w:rsidRDefault="00E21C9B" w:rsidP="00012C66">
                      <w:pPr>
                        <w:rPr>
                          <w:rFonts w:eastAsia="HG丸ｺﾞｼｯｸM-PRO" w:cs="Times New Roman"/>
                          <w:sz w:val="18"/>
                        </w:rPr>
                      </w:pPr>
                      <w:r>
                        <w:rPr>
                          <w:rFonts w:eastAsia="HG丸ｺﾞｼｯｸM-PRO" w:hint="eastAsia"/>
                          <w:sz w:val="18"/>
                        </w:rPr>
                        <w:t>出典：中外製薬</w:t>
                      </w:r>
                      <w:r>
                        <w:rPr>
                          <w:rFonts w:eastAsia="HG丸ｺﾞｼｯｸM-PRO" w:hint="eastAsia"/>
                          <w:sz w:val="18"/>
                        </w:rPr>
                        <w:t xml:space="preserve"> </w:t>
                      </w:r>
                      <w:r w:rsidRPr="00E21C9B">
                        <w:rPr>
                          <w:rFonts w:eastAsia="HG丸ｺﾞｼｯｸM-PRO" w:hint="eastAsia"/>
                          <w:sz w:val="18"/>
                        </w:rPr>
                        <w:t xml:space="preserve"> </w:t>
                      </w:r>
                      <w:r w:rsidRPr="00E21C9B">
                        <w:rPr>
                          <w:rFonts w:eastAsia="HG丸ｺﾞｼｯｸM-PRO" w:hint="eastAsia"/>
                          <w:sz w:val="18"/>
                        </w:rPr>
                        <w:t>検査・検体作製の概要</w:t>
                      </w:r>
                    </w:p>
                  </w:txbxContent>
                </v:textbox>
              </v:shape>
            </w:pict>
          </mc:Fallback>
        </mc:AlternateContent>
      </w:r>
      <w:r w:rsidR="00B7741B" w:rsidRPr="00B7741B">
        <w:rPr>
          <w:rFonts w:eastAsia="HG丸ｺﾞｼｯｸM-PRO"/>
        </w:rPr>
        <w:t>-</w:t>
      </w:r>
      <w:r w:rsidR="00B7741B" w:rsidRPr="00B7741B">
        <w:rPr>
          <w:rFonts w:eastAsia="HG丸ｺﾞｼｯｸM-PRO"/>
        </w:rPr>
        <w:t>患者個人を特定できる情報（氏名）は記載しない。</w:t>
      </w:r>
    </w:p>
    <w:sectPr w:rsidR="00A573EB" w:rsidRPr="00C04485" w:rsidSect="004F2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83" w:rsidRDefault="00015683" w:rsidP="008C5285">
      <w:r>
        <w:separator/>
      </w:r>
    </w:p>
  </w:endnote>
  <w:endnote w:type="continuationSeparator" w:id="0">
    <w:p w:rsidR="00015683" w:rsidRDefault="00015683" w:rsidP="008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83" w:rsidRDefault="00015683" w:rsidP="008C5285">
      <w:r>
        <w:separator/>
      </w:r>
    </w:p>
  </w:footnote>
  <w:footnote w:type="continuationSeparator" w:id="0">
    <w:p w:rsidR="00015683" w:rsidRDefault="00015683" w:rsidP="008C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FE"/>
    <w:rsid w:val="00006F55"/>
    <w:rsid w:val="00010230"/>
    <w:rsid w:val="00012C66"/>
    <w:rsid w:val="00015683"/>
    <w:rsid w:val="00081AEC"/>
    <w:rsid w:val="001F7AEB"/>
    <w:rsid w:val="002E353D"/>
    <w:rsid w:val="002E70A3"/>
    <w:rsid w:val="002F15B1"/>
    <w:rsid w:val="00352430"/>
    <w:rsid w:val="00472C14"/>
    <w:rsid w:val="004A2EE1"/>
    <w:rsid w:val="004B000C"/>
    <w:rsid w:val="004E01EF"/>
    <w:rsid w:val="004F20CB"/>
    <w:rsid w:val="00586358"/>
    <w:rsid w:val="005B7633"/>
    <w:rsid w:val="005E0D01"/>
    <w:rsid w:val="00772A00"/>
    <w:rsid w:val="008B33E4"/>
    <w:rsid w:val="008B3C3C"/>
    <w:rsid w:val="008B3D81"/>
    <w:rsid w:val="008C5285"/>
    <w:rsid w:val="008E1E6A"/>
    <w:rsid w:val="008E27CA"/>
    <w:rsid w:val="0096331B"/>
    <w:rsid w:val="009655CF"/>
    <w:rsid w:val="009B3964"/>
    <w:rsid w:val="00A573EB"/>
    <w:rsid w:val="00AA47ED"/>
    <w:rsid w:val="00AF49C8"/>
    <w:rsid w:val="00B04B5A"/>
    <w:rsid w:val="00B54CFE"/>
    <w:rsid w:val="00B6136C"/>
    <w:rsid w:val="00B7169A"/>
    <w:rsid w:val="00B73533"/>
    <w:rsid w:val="00B7741B"/>
    <w:rsid w:val="00BA150B"/>
    <w:rsid w:val="00BB403A"/>
    <w:rsid w:val="00C04485"/>
    <w:rsid w:val="00C41C14"/>
    <w:rsid w:val="00C9336C"/>
    <w:rsid w:val="00CB0BC6"/>
    <w:rsid w:val="00CD4F2A"/>
    <w:rsid w:val="00E21C9B"/>
    <w:rsid w:val="00E97E7C"/>
    <w:rsid w:val="00FA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strokecolor="none [3213]"/>
    </o:shapedefaults>
    <o:shapelayout v:ext="edit">
      <o:idmap v:ext="edit" data="1"/>
      <o:regrouptable v:ext="edit">
        <o:entry new="1" old="0"/>
      </o:regrouptable>
    </o:shapelayout>
  </w:shapeDefaults>
  <w:decimalSymbol w:val="."/>
  <w:listSeparator w:val=","/>
  <w15:docId w15:val="{5B3D741F-A105-45E5-9D10-3190D08F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285"/>
    <w:pPr>
      <w:tabs>
        <w:tab w:val="center" w:pos="4252"/>
        <w:tab w:val="right" w:pos="8504"/>
      </w:tabs>
      <w:snapToGrid w:val="0"/>
    </w:pPr>
  </w:style>
  <w:style w:type="character" w:customStyle="1" w:styleId="a4">
    <w:name w:val="ヘッダー (文字)"/>
    <w:basedOn w:val="a0"/>
    <w:link w:val="a3"/>
    <w:uiPriority w:val="99"/>
    <w:rsid w:val="008C5285"/>
  </w:style>
  <w:style w:type="paragraph" w:styleId="a5">
    <w:name w:val="footer"/>
    <w:basedOn w:val="a"/>
    <w:link w:val="a6"/>
    <w:uiPriority w:val="99"/>
    <w:unhideWhenUsed/>
    <w:rsid w:val="008C5285"/>
    <w:pPr>
      <w:tabs>
        <w:tab w:val="center" w:pos="4252"/>
        <w:tab w:val="right" w:pos="8504"/>
      </w:tabs>
      <w:snapToGrid w:val="0"/>
    </w:pPr>
  </w:style>
  <w:style w:type="character" w:customStyle="1" w:styleId="a6">
    <w:name w:val="フッター (文字)"/>
    <w:basedOn w:val="a0"/>
    <w:link w:val="a5"/>
    <w:uiPriority w:val="99"/>
    <w:rsid w:val="008C5285"/>
  </w:style>
  <w:style w:type="paragraph" w:styleId="a7">
    <w:name w:val="Balloon Text"/>
    <w:basedOn w:val="a"/>
    <w:link w:val="a8"/>
    <w:uiPriority w:val="99"/>
    <w:semiHidden/>
    <w:unhideWhenUsed/>
    <w:rsid w:val="00C933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2</cp:revision>
  <cp:lastPrinted>2024-11-21T00:30:00Z</cp:lastPrinted>
  <dcterms:created xsi:type="dcterms:W3CDTF">2024-11-21T00:30:00Z</dcterms:created>
  <dcterms:modified xsi:type="dcterms:W3CDTF">2024-11-21T00:30:00Z</dcterms:modified>
</cp:coreProperties>
</file>